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</w:tcPr>
          <w:p>
            <w:pPr>
              <w:jc w:val="center"/>
              <w:ind w:righ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L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OREN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 xml:space="preserve"> P. H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3"/>
              </w:rPr>
              <w:t>ANSEN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00" w:type="dxa"/>
            <w:vAlign w:val="bottom"/>
            <w:gridSpan w:val="3"/>
          </w:tcPr>
          <w:p>
            <w:pPr>
              <w:jc w:val="center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A PROFESSIONAL CORPORATION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</w:tcPr>
          <w:p>
            <w:pPr>
              <w:jc w:val="center"/>
              <w:ind w:righ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ATTORNEY AT LAW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00" w:type="dxa"/>
            <w:vAlign w:val="bottom"/>
            <w:gridSpan w:val="3"/>
          </w:tcPr>
          <w:p>
            <w:pPr>
              <w:jc w:val="center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1301 DOVE STREET, SUITE 370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TELEPHONE:</w:t>
            </w:r>
          </w:p>
        </w:tc>
        <w:tc>
          <w:tcPr>
            <w:tcW w:w="4500" w:type="dxa"/>
            <w:vAlign w:val="bottom"/>
            <w:gridSpan w:val="3"/>
          </w:tcPr>
          <w:p>
            <w:pPr>
              <w:jc w:val="center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NEWPORT BEACH, CALIFORNIA 92660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C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ELL PHONE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:</w:t>
            </w:r>
          </w:p>
        </w:tc>
      </w:tr>
      <w:tr>
        <w:trPr>
          <w:trHeight w:val="190"/>
        </w:trPr>
        <w:tc>
          <w:tcPr>
            <w:tcW w:w="3620" w:type="dxa"/>
            <w:vAlign w:val="bottom"/>
          </w:tcPr>
          <w:p>
            <w:pPr>
              <w:ind w:left="9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(949) 851-6125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3"/>
          </w:tcPr>
          <w:p>
            <w:pPr>
              <w:jc w:val="center"/>
              <w:ind w:right="7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lphansen@lphansenlaw.com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(949) 275-1145</w:t>
            </w:r>
          </w:p>
        </w:tc>
      </w:tr>
      <w:tr>
        <w:trPr>
          <w:trHeight w:val="46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July 12, 2017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00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VIA EDGAR AND OVERNIGHT DELIVERY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8"/>
        </w:trPr>
        <w:tc>
          <w:tcPr>
            <w:tcW w:w="3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Ms. Era Anagnosti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Branch Chief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Office of Financial Services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U.S. Securities and Exchange Commission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 F. Street, N.E.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Washington, D.C. 20549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/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RBB Bancorp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Amendment No. 1 to 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on June 28, 2017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333-219018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Anagnosti: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56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RBB Bancorp, a California corporation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”), we are submitting this letter in response to comments received from the accounting staff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 of the Securities and Exchange Commission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with respect to the above-referenced Registration Statement on Form S-1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”). The Company is concurrently filing Amendment No. 1 (“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Amendment No. 1</w:t>
      </w:r>
      <w:r>
        <w:rPr>
          <w:rFonts w:ascii="Arial" w:cs="Arial" w:eastAsia="Arial" w:hAnsi="Arial"/>
          <w:sz w:val="18"/>
          <w:szCs w:val="18"/>
          <w:color w:val="auto"/>
        </w:rPr>
        <w:t>”) to the Registration Statement with the Commission via EDGAR, and five courtesy copies of Amendment No. 1 marked to show changes to the Registration Statement are being sent under separate cover.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Amendments addressing the accounting comments from the Staff appear on pages 22, 57, 65, 73, 74, 78, 79 and 83 of Amendment No. 1.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Please contact the undersigned at (949) 851-6125 or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lphansen@lphansenlaw.com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if you have any questions regarding the foregoing.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Loren P. Hansen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Loren P. Hansen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580" w:right="4340" w:hanging="572"/>
        <w:spacing w:after="0" w:line="258" w:lineRule="auto"/>
        <w:tabs>
          <w:tab w:leader="none" w:pos="5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Yee Phong (Alan) Thian, Chairman, President and Chief Executive Officer, RBB Bancorp David Morris, Chief Financial Officer, RBB Bancorp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80" w:right="8080"/>
        <w:spacing w:after="0" w:line="290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Mr. Norman Antin, Holland &amp; Knight Mr. Jeffrey Haas, Holland &amp; Knight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sectPr>
      <w:pgSz w:w="11900" w:h="16838" w:orient="portrait"/>
      <w:cols w:equalWidth="0" w:num="1">
        <w:col w:w="11400"/>
      </w:cols>
      <w:pgMar w:left="240" w:top="233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2019-12-07T13:35:08Z</dcterms:created>
  <dcterms:modified xsi:type="dcterms:W3CDTF">2019-12-07T13:35:08Z</dcterms:modified>
</cp:coreProperties>
</file>