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JOHNNY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1055 WILSHIRE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RBB Bancorp</w:t>
              </w:r>
            </w:hyperlink>
            <w:r>
              <w:rPr/>
              <w:t xml:space="preserve"> [ </w:t>
            </w:r>
            <w:r>
              <w:rPr>
                <w:rFonts w:ascii="Times;serif" w:hAnsi="Times;serif"/>
                <w:color w:val="0000FF"/>
                <w:sz w:val="24"/>
                <w:shd w:fill="FFFFFF" w:val="clear"/>
              </w:rPr>
              <w:t>RBB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20,169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18,195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remaining restricted stock units vest on 07/20/2026.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There will be no expiration date once restricted stock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remaining restricted stock units vest on 02/21/2027.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remaining stock units vest on 03/20/2027.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performance stock units ("PSUs") will vest conditionally on the achievement of certain performance goals and an employment condition. The reported PSUs will vest at the expiration of a three-year period beginning on 03/20/2024 subject to the Reporting Person's satisfaction of the employment condition.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remaining restricted stock units vest in two equal annual installments on 05/08/2027 and 05/08/2028.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Performance Stock Units ("PSUs") to vest conditionally on the achievement of certain performance goals and an employment condition. The PSUs are awarded at a target level and have the opportunity to vest at 150% of such target level; The reported PSUs represent the maximum award that may be achieved and ultimately vest. The reported PSUs will vest at the expiration of a three-year period beginning on 05/08/2025 subject to the Reporting Person's satisfaction of the employment condition.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Performance Stock Units ("PSUs") to vest conditionally on the achievement of certain performance goals to occur after December 31, 2028, and before March 14, 2029, and an employment condition. The PSUs are awarded at a target level and have the opportunity to vest at 150% of such target level; The reported PSUs represent the maximum award that may be achieved and ultimately vest. The reported PSUs will vest at the certification by the Board of Directors subject to the Reporting Person's satisfaction of the employment condition.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restricted stock units vest in three equal annual installments beginning one year after the 05/13/2026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Performance Stock Units (PSUs) convert into common stock on a one-for-one basis ranging from 0 shares to shares equal to a number of 150% of the target number of PSUs granted.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Shares issued for vesting of 7/20/2023 RSU grant and shares disposed in settlement of tax withholding obligations for such RSU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Johnny Lee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5980" TargetMode="External"/><Relationship Id="rId5" Type="http://schemas.openxmlformats.org/officeDocument/2006/relationships/hyperlink" Target="http://www.sec.gov/cgi-bin/browse-edgar?action=getcompany&amp;CIK=0001499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5413</Characters>
  <CharactersWithSpaces>6275</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