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RBB Bancorp (RBB)</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FJ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Financial Opportunity Fund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Financial Opportunity Long/Short Fund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Martin Friedman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3"/>
        <w:gridCol w:w="8957"/>
        <w:gridCol w:w="155"/>
      </w:tblGrid>
      <w:tr>
        <w:trPr/>
        <w:tc>
          <w:tcPr>
            <w:tcW w:w="1093" w:type="dxa"/>
            <w:tcBorders/>
            <w:vAlign w:val="center"/>
          </w:tcPr>
          <w:p>
            <w:pPr>
              <w:pStyle w:val="TableContents"/>
              <w:bidi w:val="0"/>
              <w:spacing w:before="0" w:after="283"/>
              <w:jc w:val="left"/>
              <w:rPr/>
            </w:pPr>
            <w:r>
              <w:rPr/>
              <w:t>Item 1.</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issuer: </w:t>
            </w:r>
          </w:p>
          <w:p>
            <w:pPr>
              <w:pStyle w:val="TableContents"/>
              <w:bidi w:val="0"/>
              <w:spacing w:before="0" w:after="0"/>
              <w:jc w:val="left"/>
              <w:rPr/>
            </w:pPr>
            <w:r>
              <w:rPr/>
              <w:t>RBB Bancorp (RBB)</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1055 Wilshire Blvd, 12th floor, suite 1200, Los Angeles, CA 90017</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2.</w:t>
            </w:r>
          </w:p>
        </w:tc>
        <w:tc>
          <w:tcPr>
            <w:tcW w:w="895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being filed on behalf of the following Reporting Persons: FJ Capital Management LLC Financial Opportunity Fund LLC Financial Opportunity Long/Short Fund LLC Martin Friedman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FJ Capital Management, LLC 7901 Jones Branch Drive, Suite 210 McLean, VA 22102 Financial Opportunity Fund LLC 7901 Jones Branch Drive, Suite 210 McLean, VA 22102 Financial Opportunity Long/Short Fund LLC 7901 Jones Branch Drive, Suite 210 McLean, VA 22102 Martin Friedman 7901 Jones Branch Drive, Suite 210 McLean, VA 22102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Financial Opportunity Fund LLC, Financial Opportunity Long/Short Fund LLC, and FJ Capital Management LLC - Delaware limited liability companies Martin Friedman - United States citizen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3.</w:t>
            </w:r>
          </w:p>
        </w:tc>
        <w:tc>
          <w:tcPr>
            <w:tcW w:w="895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(d)</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(e)</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(f)</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(g)</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(h)</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(j)</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(k)</w:t>
            </w:r>
          </w:p>
        </w:tc>
        <w:tc>
          <w:tcPr>
            <w:tcW w:w="895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9112" w:type="dxa"/>
            <w:gridSpan w:val="2"/>
            <w:tcBorders/>
            <w:vAlign w:val="center"/>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4.</w:t>
            </w:r>
          </w:p>
        </w:tc>
        <w:tc>
          <w:tcPr>
            <w:tcW w:w="895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(a)</w:t>
            </w:r>
          </w:p>
        </w:tc>
        <w:tc>
          <w:tcPr>
            <w:tcW w:w="895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FJ Capital Management LLC - 0 shares Financial Opportunity Fund LLC - 0 shares Financial Opportunity Long/Short Fund LLC - 0 shares Martin Friedman - 0 shares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(b)</w:t>
            </w:r>
          </w:p>
        </w:tc>
        <w:tc>
          <w:tcPr>
            <w:tcW w:w="895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FJ Capital Management LLC - 0% Financial Opportunity Fund LLC - 0% Financial Opportunity Long/Short Fund LLC - 0% Martin Friedman - 0%   %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(c)</w:t>
            </w:r>
          </w:p>
        </w:tc>
        <w:tc>
          <w:tcPr>
            <w:tcW w:w="895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FJ Capital Management LLC - 0 shares Financial Opportunity Fund LLC - 0 shares Financial Opportunity Long/Short Fund LLC - 0 shares Martin Friedman - 0 shares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FJ Capital Management LLC - 0 shares Financial Opportunity Fund LLC - 0 shares Financial Opportunity Long/Short Fund LLC - 0 shares Martin Friedman - 0 shares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5.</w:t>
            </w:r>
          </w:p>
        </w:tc>
        <w:tc>
          <w:tcPr>
            <w:tcW w:w="895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6.</w:t>
            </w:r>
          </w:p>
        </w:tc>
        <w:tc>
          <w:tcPr>
            <w:tcW w:w="895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7.</w:t>
            </w:r>
          </w:p>
        </w:tc>
        <w:tc>
          <w:tcPr>
            <w:tcW w:w="895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8.</w:t>
            </w:r>
          </w:p>
        </w:tc>
        <w:tc>
          <w:tcPr>
            <w:tcW w:w="895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Item 9.</w:t>
            </w:r>
          </w:p>
        </w:tc>
        <w:tc>
          <w:tcPr>
            <w:tcW w:w="895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3" w:type="dxa"/>
            <w:tcBorders/>
            <w:vAlign w:val="center"/>
          </w:tcPr>
          <w:p>
            <w:pPr>
              <w:pStyle w:val="TableContents"/>
              <w:bidi w:val="0"/>
              <w:spacing w:before="0" w:after="283"/>
              <w:jc w:val="left"/>
              <w:rPr/>
            </w:pPr>
            <w:r>
              <w:rPr/>
              <w:t> </w:t>
            </w:r>
          </w:p>
        </w:tc>
        <w:tc>
          <w:tcPr>
            <w:tcW w:w="895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FJ Capital Management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Financial Opportunity Fund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FJ Capital Management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its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Financial Opportunity Long/Short Fund LLC</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FJ Capital Management LLC</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its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2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Martin Friedman</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Martin Friedman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1310</Words>
  <Characters>6771</Characters>
  <CharactersWithSpaces>8012</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